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#1</w:t>
      </w:r>
    </w:p>
    <w:p w:rsidR="00357E90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Юлия закончила 9-й класс и продолжила обучение в педагогическом колледже. Это пример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1) связи основного общего и дополнительного образования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перехода от основного общего к среднему общему образованию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3) преемственности основного общего и среднего профессионального образования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4) перехода от среднего к высшему образованию</w:t>
      </w: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#2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Верны ли следующие суждения о культурной жизни России?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А. В культурной жизни России отражаются многонациональные традиции.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Б. Сохранение культурного наследия России связано как с деятельностью государства, так и с вкладом отдельных меценатов и благотворительных обществ.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1) верно только А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3) верны оба суждения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#3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Производство в постиндустриальном обществе можно охарактеризовать как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1) наукоёмкое, экологически чистое, безотходное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ручное, традиционное, штучное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3) машинное, стандартизированное, массовое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 xml:space="preserve">4) автоматизированное, </w:t>
      </w:r>
      <w:proofErr w:type="spellStart"/>
      <w:r w:rsidRPr="000E6401">
        <w:rPr>
          <w:rFonts w:ascii="Times New Roman" w:hAnsi="Times New Roman" w:cs="Times New Roman"/>
          <w:sz w:val="24"/>
          <w:szCs w:val="24"/>
        </w:rPr>
        <w:t>энергозатратное</w:t>
      </w:r>
      <w:proofErr w:type="spellEnd"/>
      <w:r w:rsidRPr="000E6401">
        <w:rPr>
          <w:rFonts w:ascii="Times New Roman" w:hAnsi="Times New Roman" w:cs="Times New Roman"/>
          <w:sz w:val="24"/>
          <w:szCs w:val="24"/>
        </w:rPr>
        <w:t>, крупносерийное</w:t>
      </w: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#4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Гражданин Поздняков воспользовался банковским кредитом и приобрёл автомобиль. При ежемесячной уплате процентов деньги выполняют функцию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1) средства обращения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меры стоимости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3) средства накопления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4) средства платежа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#5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Верны ли следующие суждения о прожиточном минимуме?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А. Прожиточный минимум - это уровень дохода, необходимый для удовлетворения основных жизненных потребностей индивида.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Б. Прожиточный минимум включает минимально необходимый набор продуктов питания и непродовольственных товаров и услуг.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1) верно только А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3) верны оба суждения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#6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sz w:val="24"/>
          <w:szCs w:val="24"/>
        </w:rPr>
        <w:t>Менеджеры сетевых магазинов «Детская радость» составляют группу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1) этническую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гендерную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3) формальную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4) первичную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#7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Верны ли следующие суждения о социальных санкциях?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 xml:space="preserve">А. Социальные санкции делятся на негативные и позитивные. 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Б. Социальные санкции делятся на первичные и вторичные.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1) верно только А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3) верны оба суждения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  <w:docGrid w:linePitch="299"/>
        </w:sectPr>
      </w:pPr>
      <w:r w:rsidRPr="000E640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#8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Массовые добровольные объединения граждан, созданные по их инициативе для участия в выборах законодательного органа власти, называются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1) политическими партиями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общественно-политическими движениями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3) объединениями волонтёров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4) органами местного самоуправления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#9</w:t>
      </w:r>
    </w:p>
    <w:p w:rsidR="00A71EEF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Верны ли следующие суждения о политических режимах?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А. Политический режим отражает взаимодействие государства и общества, степень свободы личности.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Б. Политический режим бывает унитарным или федеративным.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1) верно только А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3) верны оба суждения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#10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Установите соответствие между высшими органами государственной власти РФ и ветвями власти, которые они представляют: к каждому элементу первого столбца подберите соответствующий элемент из второго столбца.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1) законодательная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исполнительная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3) судебная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 xml:space="preserve">А. </w:t>
      </w:r>
      <w:r w:rsidR="00126056" w:rsidRPr="000E6401">
        <w:rPr>
          <w:rFonts w:ascii="Times New Roman" w:hAnsi="Times New Roman" w:cs="Times New Roman"/>
          <w:sz w:val="24"/>
          <w:szCs w:val="24"/>
        </w:rPr>
        <w:t>Федеральное Собрание РФ</w:t>
      </w: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 xml:space="preserve">Б. </w:t>
      </w:r>
      <w:r w:rsidR="00126056" w:rsidRPr="000E6401">
        <w:rPr>
          <w:rFonts w:ascii="Times New Roman" w:hAnsi="Times New Roman" w:cs="Times New Roman"/>
          <w:sz w:val="24"/>
          <w:szCs w:val="24"/>
        </w:rPr>
        <w:t xml:space="preserve"> Конституционный Суд РФ</w:t>
      </w: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 xml:space="preserve">В. </w:t>
      </w:r>
      <w:r w:rsidR="00126056" w:rsidRPr="000E6401">
        <w:rPr>
          <w:rFonts w:ascii="Times New Roman" w:hAnsi="Times New Roman" w:cs="Times New Roman"/>
          <w:sz w:val="24"/>
          <w:szCs w:val="24"/>
        </w:rPr>
        <w:t xml:space="preserve"> Верховный Суд РФ</w:t>
      </w: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 xml:space="preserve">Г. </w:t>
      </w:r>
      <w:r w:rsidR="00126056" w:rsidRPr="000E6401">
        <w:rPr>
          <w:rFonts w:ascii="Times New Roman" w:hAnsi="Times New Roman" w:cs="Times New Roman"/>
          <w:sz w:val="24"/>
          <w:szCs w:val="24"/>
        </w:rPr>
        <w:t xml:space="preserve"> Правительство РФ</w:t>
      </w: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 xml:space="preserve">Д. </w:t>
      </w:r>
      <w:r w:rsidR="00126056" w:rsidRPr="000E6401">
        <w:rPr>
          <w:rFonts w:ascii="Times New Roman" w:hAnsi="Times New Roman" w:cs="Times New Roman"/>
          <w:sz w:val="24"/>
          <w:szCs w:val="24"/>
        </w:rPr>
        <w:t>Государственная Дума РФ</w:t>
      </w:r>
    </w:p>
    <w:tbl>
      <w:tblPr>
        <w:tblStyle w:val="a6"/>
        <w:tblW w:w="0" w:type="auto"/>
        <w:tblLook w:val="04A0"/>
      </w:tblPr>
      <w:tblGrid>
        <w:gridCol w:w="817"/>
        <w:gridCol w:w="851"/>
        <w:gridCol w:w="708"/>
        <w:gridCol w:w="709"/>
        <w:gridCol w:w="851"/>
      </w:tblGrid>
      <w:tr w:rsidR="00A71EEF" w:rsidRPr="000E6401" w:rsidTr="00A71EEF">
        <w:tc>
          <w:tcPr>
            <w:tcW w:w="817" w:type="dxa"/>
          </w:tcPr>
          <w:p w:rsidR="00A71EEF" w:rsidRPr="000E6401" w:rsidRDefault="00A71EEF" w:rsidP="0012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A71EEF" w:rsidRPr="000E6401" w:rsidRDefault="00A71EEF" w:rsidP="0012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A71EEF" w:rsidRPr="000E6401" w:rsidRDefault="00A71EEF" w:rsidP="0012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71EEF" w:rsidRPr="000E6401" w:rsidRDefault="00A71EEF" w:rsidP="0012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A71EEF" w:rsidRPr="000E6401" w:rsidRDefault="00A71EEF" w:rsidP="0012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71EEF" w:rsidRPr="000E6401" w:rsidTr="00A71EEF">
        <w:tc>
          <w:tcPr>
            <w:tcW w:w="817" w:type="dxa"/>
          </w:tcPr>
          <w:p w:rsidR="00A71EEF" w:rsidRPr="000E6401" w:rsidRDefault="00A71EEF" w:rsidP="0012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EEF" w:rsidRPr="000E6401" w:rsidRDefault="00A71EEF" w:rsidP="0012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EEF" w:rsidRPr="000E6401" w:rsidRDefault="00A71EEF" w:rsidP="0012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EEF" w:rsidRPr="000E6401" w:rsidRDefault="00A71EEF" w:rsidP="0012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EEF" w:rsidRPr="000E6401" w:rsidRDefault="00A71EEF" w:rsidP="0012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#11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В отличие от других социальных норм, правовые нормы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1) регулируют общественные отношения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закрепляются в устной форме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3) поддерживаются принудительной силой государства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4) воплощают обязанности граждан</w:t>
      </w: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#12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В государстве Z полиция ведёт большую работу среди населения, стараясь не допустить совершения незаконных поступков. Данный факт позволяет утверждать, что одной из функций полиции в государстве Z является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1) юридическое консультирование граждан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надзор за законностью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3) достижение верховенства права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4) профилактика противоправных действий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126056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#13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401">
        <w:rPr>
          <w:rFonts w:ascii="Times New Roman" w:hAnsi="Times New Roman" w:cs="Times New Roman"/>
          <w:sz w:val="24"/>
          <w:szCs w:val="24"/>
        </w:rPr>
        <w:t>Верны ли следующие суждения об условиях заключения брака в Российской Федерации?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А. В соответствии с Семейным кодексом РФ 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Б. Брак не может быть заключён без медицинского обследования лиц, вступающих в брак.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1) верно только А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lastRenderedPageBreak/>
        <w:t>3) верны оба суждения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056" w:rsidRPr="000E6401" w:rsidSect="00357E9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56" w:rsidRPr="000E6401" w:rsidRDefault="00126056" w:rsidP="00126056">
      <w:pPr>
        <w:pStyle w:val="20"/>
        <w:shd w:val="clear" w:color="auto" w:fill="auto"/>
        <w:spacing w:line="281" w:lineRule="exact"/>
        <w:ind w:firstLine="620"/>
      </w:pPr>
      <w:r w:rsidRPr="000E6401">
        <w:t>Здоровый образ жизни (ЗОЖ) — это поведение и мышление че</w:t>
      </w:r>
      <w:r w:rsidRPr="000E6401">
        <w:softHyphen/>
        <w:t>ловека, обеспечивающие ему охрану и укрепление здоровья. Это ин</w:t>
      </w:r>
      <w:r w:rsidRPr="000E6401">
        <w:softHyphen/>
        <w:t>дивидуальная система привычек, которая обеспечивает человеку не</w:t>
      </w:r>
      <w:r w:rsidRPr="000E6401">
        <w:softHyphen/>
        <w:t>обходимый уровень жизнедеятельности для выполнения обязанностей и для решения личных проблем. Это система жизни, обеспечивающая достаточный и оптимальный обмен человека со средой и тем самым позволяющая сохранить здоровье на безопасном уровне.</w:t>
      </w:r>
    </w:p>
    <w:p w:rsidR="00126056" w:rsidRPr="000E6401" w:rsidRDefault="00126056" w:rsidP="00126056">
      <w:pPr>
        <w:pStyle w:val="20"/>
        <w:shd w:val="clear" w:color="auto" w:fill="auto"/>
        <w:spacing w:line="281" w:lineRule="exact"/>
        <w:ind w:firstLine="620"/>
      </w:pPr>
      <w:r w:rsidRPr="000E6401">
        <w:t>Всемирная организация здравоохранения относит к наиболее распространённым факторам, отрицательно влияющим на здоровье современного человека, психоэмоциональные перегрузки; недоста</w:t>
      </w:r>
      <w:r w:rsidRPr="000E6401">
        <w:softHyphen/>
        <w:t>точную физическую активность; нерациональное питание и связан</w:t>
      </w:r>
      <w:r w:rsidRPr="000E6401">
        <w:softHyphen/>
        <w:t>ную с этим избыточную массу тела; вредные привычки (курение, зло</w:t>
      </w:r>
      <w:r w:rsidRPr="000E6401">
        <w:softHyphen/>
        <w:t>употребление алкоголем, наркоманию).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401">
        <w:rPr>
          <w:rFonts w:ascii="Times New Roman" w:hAnsi="Times New Roman" w:cs="Times New Roman"/>
          <w:bCs/>
          <w:sz w:val="24"/>
          <w:szCs w:val="24"/>
        </w:rPr>
        <w:t>Главными эффективными методами формирования здорового образа жизни являются: совершенствование медико-гигиенического образования и воспитания населения; борьба с вредными привычками; мотивирование граждан к ведению здорового образа жизни; профилактика заболеваний.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401">
        <w:rPr>
          <w:rFonts w:ascii="Times New Roman" w:hAnsi="Times New Roman" w:cs="Times New Roman"/>
          <w:bCs/>
          <w:sz w:val="24"/>
          <w:szCs w:val="24"/>
        </w:rPr>
        <w:t>Какова же роль самого человека? Всемирная организации здраво-охранения подчёркивает, что не существует никакого «оптимального образа жизни», который должен быть всем предписан, поскольку образ жизни формируется самим человеком, обществом или социальной группой, к которой человек принадлежит. Поэтому переход к здоровому образу жизни — задача не столько медицинская, сколько воспитательная. Здесь важна личная ответственность человека за своё здоровье и за здоровье близких людей, а также пропаганда здорового образажизни. При этом задачи государства — обеспечить гражданам свободный информированный выбор здорового образа жизни, сделать здоровый образ жизни доступным для каждого. Если эти задачи выполнены, на гражданина накладываются определённые обязательства по предупреждению расходов здравоохранения.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ind w:firstLine="6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E6401">
        <w:rPr>
          <w:rFonts w:ascii="Times New Roman" w:hAnsi="Times New Roman" w:cs="Times New Roman"/>
          <w:bCs/>
          <w:i/>
          <w:sz w:val="24"/>
          <w:szCs w:val="24"/>
        </w:rPr>
        <w:t>(По Т.Б. Петровой)</w:t>
      </w:r>
    </w:p>
    <w:p w:rsidR="00126056" w:rsidRPr="000E6401" w:rsidRDefault="00357E90" w:rsidP="00357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401">
        <w:rPr>
          <w:rFonts w:ascii="Times New Roman" w:hAnsi="Times New Roman" w:cs="Times New Roman"/>
          <w:bCs/>
          <w:sz w:val="24"/>
          <w:szCs w:val="24"/>
        </w:rPr>
        <w:t>14</w:t>
      </w:r>
      <w:r w:rsidR="00126056" w:rsidRPr="000E6401">
        <w:rPr>
          <w:rFonts w:ascii="Times New Roman" w:hAnsi="Times New Roman" w:cs="Times New Roman"/>
          <w:bCs/>
          <w:sz w:val="24"/>
          <w:szCs w:val="24"/>
        </w:rPr>
        <w:t>.</w:t>
      </w:r>
      <w:r w:rsidR="00126056" w:rsidRPr="000E6401">
        <w:rPr>
          <w:rFonts w:ascii="Times New Roman" w:hAnsi="Times New Roman" w:cs="Times New Roman"/>
          <w:bCs/>
          <w:sz w:val="24"/>
          <w:szCs w:val="24"/>
        </w:rPr>
        <w:tab/>
        <w:t>Почему Всемирная организация здравоохранения отказалась от определения показателей «оптимального образа жизни»? При каких условиях, по мнению автора, на гражданина накладываются определённые обязательства по предупреждению расходов здравоохранения? Какое поведение и мышление человека позволяет ему вести здоровый образ жизни?</w:t>
      </w:r>
    </w:p>
    <w:p w:rsidR="00126056" w:rsidRPr="000E6401" w:rsidRDefault="00126056" w:rsidP="00357E90">
      <w:pPr>
        <w:pStyle w:val="20"/>
        <w:numPr>
          <w:ilvl w:val="0"/>
          <w:numId w:val="12"/>
        </w:numPr>
        <w:shd w:val="clear" w:color="auto" w:fill="auto"/>
        <w:tabs>
          <w:tab w:val="left" w:pos="572"/>
        </w:tabs>
        <w:spacing w:line="292" w:lineRule="exact"/>
      </w:pPr>
      <w:r w:rsidRPr="000E6401">
        <w:t>Автор считает, что переход к здоровому образу жизни — это зада</w:t>
      </w:r>
      <w:r w:rsidRPr="000E6401">
        <w:softHyphen/>
        <w:t>ча не столько медицинская, сколько воспитательная. Используя текст и обществоведческие знания, подтвердите двумя аргумен</w:t>
      </w:r>
      <w:r w:rsidRPr="000E6401">
        <w:softHyphen/>
        <w:t>тами (объяснениями) это суждение.</w:t>
      </w: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E90" w:rsidRPr="000E6401" w:rsidRDefault="00357E90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401"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p w:rsidR="00A71EEF" w:rsidRPr="000E6401" w:rsidRDefault="00A71EEF" w:rsidP="00A71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84"/>
        <w:gridCol w:w="1418"/>
        <w:gridCol w:w="1275"/>
      </w:tblGrid>
      <w:tr w:rsidR="00AC413A" w:rsidRPr="000E6401" w:rsidTr="00A71EEF">
        <w:tc>
          <w:tcPr>
            <w:tcW w:w="1384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2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4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6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10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13321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11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  <w:tr w:rsidR="00AC413A" w:rsidRPr="000E6401" w:rsidTr="00A71EEF">
        <w:tc>
          <w:tcPr>
            <w:tcW w:w="1384" w:type="dxa"/>
          </w:tcPr>
          <w:p w:rsidR="00AC413A" w:rsidRPr="000E6401" w:rsidRDefault="00AC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</w:tc>
        <w:tc>
          <w:tcPr>
            <w:tcW w:w="1418" w:type="dxa"/>
          </w:tcPr>
          <w:p w:rsidR="00AC413A" w:rsidRPr="000E6401" w:rsidRDefault="00AC413A" w:rsidP="00A7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413A" w:rsidRPr="000E6401" w:rsidRDefault="00AC413A" w:rsidP="00A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1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</w:tr>
    </w:tbl>
    <w:p w:rsidR="00AA5442" w:rsidRPr="000E6401" w:rsidRDefault="00AC413A" w:rsidP="00FB5DBB">
      <w:pPr>
        <w:widowControl w:val="0"/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6401">
        <w:rPr>
          <w:rFonts w:ascii="Times New Roman" w:hAnsi="Times New Roman" w:cs="Times New Roman"/>
          <w:sz w:val="24"/>
          <w:szCs w:val="24"/>
        </w:rPr>
        <w:t>14</w:t>
      </w:r>
      <w:r w:rsidR="00AA5442" w:rsidRPr="000E6401">
        <w:rPr>
          <w:rFonts w:ascii="Times New Roman" w:hAnsi="Times New Roman" w:cs="Times New Roman"/>
          <w:sz w:val="24"/>
          <w:szCs w:val="24"/>
        </w:rPr>
        <w:t xml:space="preserve">. В правильном ответе должны быть следующие </w:t>
      </w:r>
      <w:r w:rsidR="00AA5442" w:rsidRPr="000E6401">
        <w:rPr>
          <w:rStyle w:val="8"/>
          <w:rFonts w:eastAsiaTheme="minorHAnsi"/>
          <w:sz w:val="24"/>
          <w:szCs w:val="24"/>
        </w:rPr>
        <w:t>элементы</w:t>
      </w:r>
      <w:r w:rsidR="00AA5442" w:rsidRPr="000E6401">
        <w:rPr>
          <w:rFonts w:ascii="Times New Roman" w:hAnsi="Times New Roman" w:cs="Times New Roman"/>
          <w:sz w:val="24"/>
          <w:szCs w:val="24"/>
        </w:rPr>
        <w:t>:</w:t>
      </w:r>
    </w:p>
    <w:p w:rsidR="00AA5442" w:rsidRPr="000E6401" w:rsidRDefault="00AA5442" w:rsidP="00FB5DBB">
      <w:pPr>
        <w:widowControl w:val="0"/>
        <w:numPr>
          <w:ilvl w:val="0"/>
          <w:numId w:val="7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6401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первый </w:t>
      </w:r>
      <w:r w:rsidRPr="000E6401">
        <w:rPr>
          <w:rStyle w:val="441"/>
          <w:rFonts w:eastAsiaTheme="minorHAnsi"/>
          <w:b w:val="0"/>
          <w:bCs w:val="0"/>
          <w:sz w:val="24"/>
          <w:szCs w:val="24"/>
        </w:rPr>
        <w:t>вопрос,</w:t>
      </w:r>
      <w:r w:rsidRPr="000E6401">
        <w:rPr>
          <w:rFonts w:ascii="Times New Roman" w:hAnsi="Times New Roman" w:cs="Times New Roman"/>
          <w:sz w:val="24"/>
          <w:szCs w:val="24"/>
        </w:rPr>
        <w:t xml:space="preserve"> например: образ жизни формируется самим челове</w:t>
      </w:r>
      <w:r w:rsidRPr="000E6401">
        <w:rPr>
          <w:rFonts w:ascii="Times New Roman" w:hAnsi="Times New Roman" w:cs="Times New Roman"/>
          <w:sz w:val="24"/>
          <w:szCs w:val="24"/>
        </w:rPr>
        <w:softHyphen/>
        <w:t>ком, обществом или социальной группой, к которой человек принадлежит;</w:t>
      </w:r>
      <w:r w:rsidR="00AC413A" w:rsidRPr="000E6401">
        <w:rPr>
          <w:rFonts w:ascii="Times New Roman" w:hAnsi="Times New Roman" w:cs="Times New Roman"/>
          <w:sz w:val="24"/>
          <w:szCs w:val="24"/>
        </w:rPr>
        <w:t>(1 б)</w:t>
      </w:r>
    </w:p>
    <w:p w:rsidR="00AA5442" w:rsidRPr="000E6401" w:rsidRDefault="00AA5442" w:rsidP="00FB5DBB">
      <w:pPr>
        <w:widowControl w:val="0"/>
        <w:numPr>
          <w:ilvl w:val="0"/>
          <w:numId w:val="7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6401">
        <w:rPr>
          <w:rStyle w:val="420"/>
          <w:rFonts w:eastAsiaTheme="minorHAnsi"/>
          <w:sz w:val="24"/>
          <w:szCs w:val="24"/>
        </w:rPr>
        <w:t xml:space="preserve">ответ на </w:t>
      </w:r>
      <w:r w:rsidRPr="000E6401">
        <w:rPr>
          <w:rStyle w:val="429pt"/>
          <w:rFonts w:eastAsiaTheme="minorHAnsi"/>
          <w:sz w:val="24"/>
          <w:szCs w:val="24"/>
        </w:rPr>
        <w:t xml:space="preserve">второй вопрос, </w:t>
      </w:r>
      <w:r w:rsidRPr="000E6401">
        <w:rPr>
          <w:rFonts w:ascii="Times New Roman" w:hAnsi="Times New Roman" w:cs="Times New Roman"/>
          <w:sz w:val="24"/>
          <w:szCs w:val="24"/>
        </w:rPr>
        <w:t>например: если государство обеспечило гражданам свободный информированный выбор здорового образа жизни и сделало здо</w:t>
      </w:r>
      <w:r w:rsidRPr="000E6401">
        <w:rPr>
          <w:rFonts w:ascii="Times New Roman" w:hAnsi="Times New Roman" w:cs="Times New Roman"/>
          <w:sz w:val="24"/>
          <w:szCs w:val="24"/>
        </w:rPr>
        <w:softHyphen/>
        <w:t>ровый образ жизни доступным для каждого;</w:t>
      </w:r>
      <w:r w:rsidR="00AC413A" w:rsidRPr="000E6401">
        <w:rPr>
          <w:rFonts w:ascii="Times New Roman" w:hAnsi="Times New Roman" w:cs="Times New Roman"/>
          <w:sz w:val="24"/>
          <w:szCs w:val="24"/>
        </w:rPr>
        <w:t xml:space="preserve"> (1 б)</w:t>
      </w:r>
    </w:p>
    <w:p w:rsidR="00AA5442" w:rsidRPr="000E6401" w:rsidRDefault="00AA5442" w:rsidP="00FB5DBB">
      <w:pPr>
        <w:widowControl w:val="0"/>
        <w:numPr>
          <w:ilvl w:val="0"/>
          <w:numId w:val="7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6401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третий </w:t>
      </w:r>
      <w:r w:rsidRPr="000E6401">
        <w:rPr>
          <w:rStyle w:val="441"/>
          <w:rFonts w:eastAsiaTheme="minorHAnsi"/>
          <w:b w:val="0"/>
          <w:bCs w:val="0"/>
          <w:sz w:val="24"/>
          <w:szCs w:val="24"/>
        </w:rPr>
        <w:t>вопрос,</w:t>
      </w:r>
      <w:r w:rsidRPr="000E6401">
        <w:rPr>
          <w:rFonts w:ascii="Times New Roman" w:hAnsi="Times New Roman" w:cs="Times New Roman"/>
          <w:sz w:val="24"/>
          <w:szCs w:val="24"/>
        </w:rPr>
        <w:t xml:space="preserve"> например: связанное с охраной и укреплением здоро</w:t>
      </w:r>
      <w:r w:rsidRPr="000E6401">
        <w:rPr>
          <w:rFonts w:ascii="Times New Roman" w:hAnsi="Times New Roman" w:cs="Times New Roman"/>
          <w:sz w:val="24"/>
          <w:szCs w:val="24"/>
        </w:rPr>
        <w:softHyphen/>
        <w:t>вья.</w:t>
      </w:r>
      <w:r w:rsidR="00AC413A" w:rsidRPr="000E6401">
        <w:rPr>
          <w:rFonts w:ascii="Times New Roman" w:hAnsi="Times New Roman" w:cs="Times New Roman"/>
          <w:sz w:val="24"/>
          <w:szCs w:val="24"/>
        </w:rPr>
        <w:t xml:space="preserve"> (1 б)</w:t>
      </w:r>
    </w:p>
    <w:p w:rsidR="00AA5442" w:rsidRPr="000E6401" w:rsidRDefault="00AA5442" w:rsidP="00FB5DBB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Элементы ответа могут быть представлены как в форме цитат, так и в форме сжа</w:t>
      </w:r>
      <w:r w:rsidRPr="000E6401">
        <w:rPr>
          <w:rFonts w:ascii="Times New Roman" w:hAnsi="Times New Roman" w:cs="Times New Roman"/>
          <w:sz w:val="24"/>
          <w:szCs w:val="24"/>
        </w:rPr>
        <w:softHyphen/>
        <w:t>того воспроизведения основных идей соответствующих фрагментов текста.</w:t>
      </w:r>
    </w:p>
    <w:p w:rsidR="00AC413A" w:rsidRPr="000E6401" w:rsidRDefault="00AC413A" w:rsidP="00FB5DBB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Итого 3 б</w:t>
      </w:r>
    </w:p>
    <w:p w:rsidR="00FB5DBB" w:rsidRPr="000E6401" w:rsidRDefault="00AC413A" w:rsidP="00FB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 xml:space="preserve">          15 </w:t>
      </w:r>
      <w:r w:rsidR="00FB5DBB" w:rsidRPr="000E6401">
        <w:rPr>
          <w:rFonts w:ascii="Times New Roman" w:hAnsi="Times New Roman" w:cs="Times New Roman"/>
          <w:sz w:val="24"/>
          <w:szCs w:val="24"/>
        </w:rPr>
        <w:t xml:space="preserve">. Могут быть приведены следующие </w:t>
      </w:r>
      <w:r w:rsidR="00FB5DBB" w:rsidRPr="000E6401">
        <w:rPr>
          <w:rStyle w:val="420"/>
          <w:rFonts w:eastAsiaTheme="minorHAnsi"/>
          <w:sz w:val="24"/>
          <w:szCs w:val="24"/>
        </w:rPr>
        <w:t>аргументы (объяснения)</w:t>
      </w:r>
      <w:r w:rsidR="00FB5DBB" w:rsidRPr="000E6401">
        <w:rPr>
          <w:rFonts w:ascii="Times New Roman" w:hAnsi="Times New Roman" w:cs="Times New Roman"/>
          <w:sz w:val="24"/>
          <w:szCs w:val="24"/>
        </w:rPr>
        <w:t>:</w:t>
      </w:r>
    </w:p>
    <w:p w:rsidR="00FB5DBB" w:rsidRPr="000E6401" w:rsidRDefault="00FB5DBB" w:rsidP="00FB5DBB">
      <w:pPr>
        <w:widowControl w:val="0"/>
        <w:numPr>
          <w:ilvl w:val="0"/>
          <w:numId w:val="10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для того чтобы человек выбрал здоровый образ жизни, в нём необходимо вос</w:t>
      </w:r>
      <w:r w:rsidRPr="000E6401">
        <w:rPr>
          <w:rFonts w:ascii="Times New Roman" w:hAnsi="Times New Roman" w:cs="Times New Roman"/>
          <w:sz w:val="24"/>
          <w:szCs w:val="24"/>
        </w:rPr>
        <w:softHyphen/>
        <w:t>питать отношение к своему здоровью как к ценности и понимание значения здоровья;</w:t>
      </w:r>
      <w:r w:rsidR="00AC413A" w:rsidRPr="000E6401">
        <w:rPr>
          <w:rFonts w:ascii="Times New Roman" w:hAnsi="Times New Roman" w:cs="Times New Roman"/>
          <w:sz w:val="24"/>
          <w:szCs w:val="24"/>
        </w:rPr>
        <w:t xml:space="preserve"> (1 б)</w:t>
      </w:r>
    </w:p>
    <w:p w:rsidR="00FB5DBB" w:rsidRPr="000E6401" w:rsidRDefault="00FB5DBB" w:rsidP="00FB5DBB">
      <w:pPr>
        <w:widowControl w:val="0"/>
        <w:numPr>
          <w:ilvl w:val="0"/>
          <w:numId w:val="10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человек несёт личную ответственность за своё здоровье, это качество форми</w:t>
      </w:r>
      <w:r w:rsidRPr="000E6401">
        <w:rPr>
          <w:rFonts w:ascii="Times New Roman" w:hAnsi="Times New Roman" w:cs="Times New Roman"/>
          <w:sz w:val="24"/>
          <w:szCs w:val="24"/>
        </w:rPr>
        <w:softHyphen/>
        <w:t>руется в процессе воспитания.</w:t>
      </w:r>
      <w:r w:rsidR="00AC413A" w:rsidRPr="000E6401">
        <w:rPr>
          <w:rFonts w:ascii="Times New Roman" w:hAnsi="Times New Roman" w:cs="Times New Roman"/>
          <w:sz w:val="24"/>
          <w:szCs w:val="24"/>
        </w:rPr>
        <w:t xml:space="preserve"> (1б)</w:t>
      </w:r>
    </w:p>
    <w:p w:rsidR="00FB5DBB" w:rsidRPr="000E6401" w:rsidRDefault="00FB5DBB" w:rsidP="00FB5DBB">
      <w:pPr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Могут быть приведены другие аргументы (объяснения).</w:t>
      </w:r>
      <w:r w:rsidR="00AC413A" w:rsidRPr="000E6401">
        <w:rPr>
          <w:rFonts w:ascii="Times New Roman" w:hAnsi="Times New Roman" w:cs="Times New Roman"/>
          <w:sz w:val="24"/>
          <w:szCs w:val="24"/>
        </w:rPr>
        <w:t xml:space="preserve"> (итого 2 Б)</w:t>
      </w:r>
    </w:p>
    <w:p w:rsidR="00AC413A" w:rsidRPr="000E6401" w:rsidRDefault="00AC413A" w:rsidP="00FB5DBB">
      <w:pPr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C413A" w:rsidRPr="000E6401" w:rsidRDefault="00AC413A" w:rsidP="00FB5DBB">
      <w:pPr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6401">
        <w:rPr>
          <w:rFonts w:ascii="Times New Roman" w:hAnsi="Times New Roman" w:cs="Times New Roman"/>
          <w:sz w:val="24"/>
          <w:szCs w:val="24"/>
        </w:rPr>
        <w:t>Итого за работу 19 баллов.</w:t>
      </w:r>
    </w:p>
    <w:p w:rsidR="00AA5442" w:rsidRPr="000E6401" w:rsidRDefault="00AA5442" w:rsidP="0012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056" w:rsidRPr="000E6401" w:rsidRDefault="00126056" w:rsidP="0012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BC7" w:rsidRPr="000E6401" w:rsidRDefault="00033BC7">
      <w:pPr>
        <w:rPr>
          <w:rFonts w:ascii="Times New Roman" w:hAnsi="Times New Roman" w:cs="Times New Roman"/>
          <w:sz w:val="24"/>
          <w:szCs w:val="24"/>
        </w:rPr>
      </w:pPr>
    </w:p>
    <w:p w:rsidR="000E6401" w:rsidRPr="000E6401" w:rsidRDefault="000E6401">
      <w:pPr>
        <w:rPr>
          <w:rFonts w:ascii="Times New Roman" w:hAnsi="Times New Roman" w:cs="Times New Roman"/>
          <w:sz w:val="24"/>
          <w:szCs w:val="24"/>
        </w:rPr>
      </w:pPr>
    </w:p>
    <w:sectPr w:rsidR="000E6401" w:rsidRPr="000E6401" w:rsidSect="00357E90">
      <w:type w:val="continuous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86"/>
    <w:multiLevelType w:val="hybridMultilevel"/>
    <w:tmpl w:val="DE7A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62E8"/>
    <w:multiLevelType w:val="hybridMultilevel"/>
    <w:tmpl w:val="63A4E8C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DE6"/>
    <w:multiLevelType w:val="hybridMultilevel"/>
    <w:tmpl w:val="7184426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4C55"/>
    <w:multiLevelType w:val="multilevel"/>
    <w:tmpl w:val="51BAD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9682C"/>
    <w:multiLevelType w:val="multilevel"/>
    <w:tmpl w:val="7DE0734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16EA2"/>
    <w:multiLevelType w:val="multilevel"/>
    <w:tmpl w:val="1186B70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690BEC"/>
    <w:multiLevelType w:val="multilevel"/>
    <w:tmpl w:val="05D2A3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70345"/>
    <w:multiLevelType w:val="multilevel"/>
    <w:tmpl w:val="2078F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154C6"/>
    <w:multiLevelType w:val="multilevel"/>
    <w:tmpl w:val="EC9CD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D7D2E"/>
    <w:multiLevelType w:val="multilevel"/>
    <w:tmpl w:val="653AD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052CEC"/>
    <w:multiLevelType w:val="multilevel"/>
    <w:tmpl w:val="2B7CA000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A56D05"/>
    <w:multiLevelType w:val="hybridMultilevel"/>
    <w:tmpl w:val="EC8AE9B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75BA8"/>
    <w:multiLevelType w:val="multilevel"/>
    <w:tmpl w:val="231E7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6A8"/>
    <w:rsid w:val="00033BC7"/>
    <w:rsid w:val="000E6401"/>
    <w:rsid w:val="00126056"/>
    <w:rsid w:val="00357E90"/>
    <w:rsid w:val="00736D41"/>
    <w:rsid w:val="00A71EEF"/>
    <w:rsid w:val="00AA5442"/>
    <w:rsid w:val="00AC413A"/>
    <w:rsid w:val="00C356A8"/>
    <w:rsid w:val="00FB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260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056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Основной текст (42)_"/>
    <w:basedOn w:val="a0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0pt">
    <w:name w:val="Основной текст (44) + 10 pt;Не полужирный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9pt">
    <w:name w:val="Основной текст (42) + 9 pt;Полужирный;Малые прописные"/>
    <w:basedOn w:val="42"/>
    <w:rsid w:val="00AA544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Колонтитул (8)"/>
    <w:basedOn w:val="a0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A71EEF"/>
    <w:pPr>
      <w:ind w:left="720"/>
      <w:contextualSpacing/>
    </w:pPr>
  </w:style>
  <w:style w:type="table" w:styleId="a6">
    <w:name w:val="Table Grid"/>
    <w:basedOn w:val="a1"/>
    <w:uiPriority w:val="59"/>
    <w:rsid w:val="00A71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260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056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Основной текст (42)_"/>
    <w:basedOn w:val="a0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0pt">
    <w:name w:val="Основной текст (44) + 10 pt;Не полужирный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9pt">
    <w:name w:val="Основной текст (42) + 9 pt;Полужирный;Малые прописные"/>
    <w:basedOn w:val="42"/>
    <w:rsid w:val="00AA544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Колонтитул (8)"/>
    <w:basedOn w:val="a0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Пользователь</cp:lastModifiedBy>
  <cp:revision>2</cp:revision>
  <dcterms:created xsi:type="dcterms:W3CDTF">2022-06-10T09:25:00Z</dcterms:created>
  <dcterms:modified xsi:type="dcterms:W3CDTF">2022-06-10T09:25:00Z</dcterms:modified>
</cp:coreProperties>
</file>